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C9" w:rsidRDefault="005B6EC9">
      <w:pPr>
        <w:rPr>
          <w:sz w:val="24"/>
          <w:szCs w:val="24"/>
        </w:rPr>
      </w:pPr>
    </w:p>
    <w:p w:rsidR="005B6EC9" w:rsidRPr="0024646D" w:rsidRDefault="005B6EC9" w:rsidP="0020681C">
      <w:pPr>
        <w:jc w:val="right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>e</w:t>
      </w:r>
      <w:r w:rsidRPr="0024646D">
        <w:rPr>
          <w:rFonts w:ascii="Cambria" w:hAnsi="Cambria"/>
          <w:b/>
          <w:sz w:val="24"/>
          <w:szCs w:val="24"/>
        </w:rPr>
        <w:t xml:space="preserve"> do SIWZ</w:t>
      </w:r>
    </w:p>
    <w:p w:rsidR="005B6EC9" w:rsidRPr="0024646D" w:rsidRDefault="005B6EC9" w:rsidP="0070696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WYMAGANIA DLA urządzenia – głowica kosząca</w:t>
      </w:r>
    </w:p>
    <w:p w:rsidR="005B6EC9" w:rsidRPr="0024646D" w:rsidRDefault="005B6EC9" w:rsidP="00706968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900"/>
        <w:gridCol w:w="3960"/>
      </w:tblGrid>
      <w:tr w:rsidR="005B6EC9" w:rsidRPr="00EB0B3D" w:rsidTr="00EB0B3D">
        <w:trPr>
          <w:trHeight w:val="323"/>
        </w:trPr>
        <w:tc>
          <w:tcPr>
            <w:tcW w:w="720" w:type="dxa"/>
            <w:shd w:val="clear" w:color="auto" w:fill="737373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L.P</w:t>
            </w:r>
          </w:p>
        </w:tc>
        <w:tc>
          <w:tcPr>
            <w:tcW w:w="9900" w:type="dxa"/>
            <w:shd w:val="clear" w:color="auto" w:fill="737373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3960" w:type="dxa"/>
            <w:shd w:val="clear" w:color="auto" w:fill="737373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SPEŁNIENIE WYMAGAŃ, PROPOZYCJE WYKONAWCY*</w:t>
            </w: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5B6EC9" w:rsidRPr="00EB0B3D" w:rsidRDefault="005B6EC9" w:rsidP="00A248B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powinno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spełniać wymagania polskich przepisów o ruchu drogowym zgodnie z Ustawą „Prawo o ruchu drogowym” oraz być dopuszczony do poruszania się po drogach publicznych zgodnie z rozporządzeniami wydanymi na podstawie ww. ustawy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ind w:left="72" w:hanging="72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Posiadać wpis w książce gwarancyjnej, dotyczący informacji o okresie obowiązywania gwarancji w przypadku występowania różnic wynikających z podpisanej umowy.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5B6EC9" w:rsidRPr="00EB0B3D" w:rsidRDefault="005B6EC9" w:rsidP="001161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Możliwość agregowania </w:t>
            </w:r>
            <w:r>
              <w:rPr>
                <w:rFonts w:ascii="Cambria" w:hAnsi="Cambria"/>
                <w:sz w:val="24"/>
                <w:szCs w:val="24"/>
              </w:rPr>
              <w:t>do ramienia wysięgnikowego (stanowiącego przedmiot niniejszego postępowania), spełniające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wymagania z zakresu ergonomii i BHP 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900" w:type="dxa"/>
          </w:tcPr>
          <w:p w:rsidR="005B6EC9" w:rsidRPr="00EB0B3D" w:rsidRDefault="005B6EC9" w:rsidP="0011612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Szerokość koszenia od 100 do </w:t>
            </w:r>
            <w:smartTag w:uri="urn:schemas-microsoft-com:office:smarttags" w:element="metricconverter">
              <w:smartTagPr>
                <w:attr w:name="ProductID" w:val="120 cm"/>
              </w:smartTagPr>
              <w:r>
                <w:rPr>
                  <w:rFonts w:ascii="Cambria" w:hAnsi="Cambria"/>
                  <w:sz w:val="24"/>
                  <w:szCs w:val="24"/>
                </w:rPr>
                <w:t>120 cm</w:t>
              </w:r>
            </w:smartTag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66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900" w:type="dxa"/>
          </w:tcPr>
          <w:p w:rsidR="005B6EC9" w:rsidRPr="00EB0B3D" w:rsidRDefault="005B6EC9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Obroty WOM 540 obr. /min lub 1000 obr. /min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66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990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Napęd i sterowanie hydrauliczne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990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fabrycznie nowe.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Pr="00EB0B3D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9900" w:type="dxa"/>
          </w:tcPr>
          <w:p w:rsidR="005B6EC9" w:rsidRPr="00EB0B3D" w:rsidRDefault="005B6EC9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Gwarancja na </w:t>
            </w:r>
            <w:r>
              <w:rPr>
                <w:rFonts w:ascii="Cambria" w:hAnsi="Cambria"/>
                <w:sz w:val="24"/>
                <w:szCs w:val="24"/>
              </w:rPr>
              <w:t xml:space="preserve">urządzenie </w:t>
            </w:r>
            <w:r w:rsidRPr="00EB0B3D">
              <w:rPr>
                <w:rFonts w:ascii="Cambria" w:hAnsi="Cambria"/>
                <w:sz w:val="24"/>
                <w:szCs w:val="24"/>
              </w:rPr>
              <w:t>co najmniej</w:t>
            </w:r>
            <w:r>
              <w:rPr>
                <w:rFonts w:ascii="Cambria" w:hAnsi="Cambria"/>
                <w:sz w:val="24"/>
                <w:szCs w:val="24"/>
              </w:rPr>
              <w:t xml:space="preserve"> 24 miesiące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oraz zapewnienie przez wykonawcę zamówienia przeprowadzenia przeglądów technicznych gwarancyjnych i pogwarancyjnych u dystrybutora na terenie Polski, w odległości nie dalszej niż </w:t>
            </w:r>
            <w:smartTag w:uri="urn:schemas-microsoft-com:office:smarttags" w:element="metricconverter">
              <w:smartTagPr>
                <w:attr w:name="ProductID" w:val="75 km"/>
              </w:smartTagPr>
              <w:r>
                <w:rPr>
                  <w:rFonts w:ascii="Cambria" w:hAnsi="Cambria"/>
                  <w:sz w:val="24"/>
                  <w:szCs w:val="24"/>
                </w:rPr>
                <w:t>7</w:t>
              </w:r>
              <w:r w:rsidRPr="00EB0B3D">
                <w:rPr>
                  <w:rFonts w:ascii="Cambria" w:hAnsi="Cambria"/>
                  <w:sz w:val="24"/>
                  <w:szCs w:val="24"/>
                </w:rPr>
                <w:t>5 km</w:t>
              </w:r>
            </w:smartTag>
            <w:r>
              <w:rPr>
                <w:rFonts w:ascii="Cambria" w:hAnsi="Cambria"/>
                <w:sz w:val="24"/>
                <w:szCs w:val="24"/>
              </w:rPr>
              <w:t xml:space="preserve"> od siedziby Zamawiającego </w:t>
            </w:r>
            <w:r w:rsidRPr="00190173">
              <w:rPr>
                <w:rFonts w:ascii="Cambria" w:hAnsi="Cambria"/>
                <w:sz w:val="24"/>
                <w:szCs w:val="24"/>
              </w:rPr>
              <w:t>lub zapewnienie gwarancyjnego serwisu mobilnego (w tym przypadku odległość siedziby dystrybutora od Zamawiającego nie ma znaczenia) tj. z bezpłatnym dojazdem do klienta na każde telefoniczne lub pisemne zgłoszenie w celu przeprowadzenia przeglądu technicznego lub usunięcia awarii – czas reakcji na zgłoszenie nie dłuższy niż 2 dni.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6EC9" w:rsidRPr="00EB0B3D" w:rsidTr="00EB0B3D">
        <w:trPr>
          <w:trHeight w:val="323"/>
        </w:trPr>
        <w:tc>
          <w:tcPr>
            <w:tcW w:w="720" w:type="dxa"/>
            <w:vAlign w:val="center"/>
          </w:tcPr>
          <w:p w:rsidR="005B6EC9" w:rsidRDefault="005B6EC9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9900" w:type="dxa"/>
          </w:tcPr>
          <w:p w:rsidR="005B6EC9" w:rsidRPr="00EB0B3D" w:rsidRDefault="005B6EC9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oraz osprzęt muszą być kompatybilne, muszą prawidłowo współpracować ze sobą, parametry ciągnika oraz osprzętu muszą gwarantować prawidłową, bezawaryjną pracę.</w:t>
            </w:r>
          </w:p>
        </w:tc>
        <w:tc>
          <w:tcPr>
            <w:tcW w:w="3960" w:type="dxa"/>
          </w:tcPr>
          <w:p w:rsidR="005B6EC9" w:rsidRPr="00EB0B3D" w:rsidRDefault="005B6EC9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B6EC9" w:rsidRPr="0024646D" w:rsidRDefault="005B6EC9" w:rsidP="00111E21">
      <w:pPr>
        <w:jc w:val="both"/>
        <w:rPr>
          <w:rFonts w:ascii="Cambria" w:hAnsi="Cambria"/>
          <w:b/>
          <w:sz w:val="24"/>
          <w:szCs w:val="24"/>
        </w:rPr>
      </w:pPr>
    </w:p>
    <w:p w:rsidR="005B6EC9" w:rsidRPr="0024646D" w:rsidRDefault="005B6EC9" w:rsidP="00111E21">
      <w:pPr>
        <w:jc w:val="both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* Prawą stronę tabeli, należy wypełnić stosując słowa „spełnia” lub „nie spełnia”, zaś w przypadku wyższych wartości niż minimalne – wykazane w tabeli należy wpisać oferowane wartości techniczno - użytkowe. W przypadku, gdy Wykonawca w którejkolwiek z pozycji wpisze słowa „nie spełnia” lub zaoferuje niższe wartości oferta zostanie odrzucona, gdyż jej treść nie odpowiada treści SIWZ (art. 89 ust. 1 pkt 2 ustawy PZP)</w:t>
      </w:r>
    </w:p>
    <w:sectPr w:rsidR="005B6EC9" w:rsidRPr="0024646D" w:rsidSect="008175AF">
      <w:head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C9" w:rsidRDefault="005B6EC9">
      <w:r>
        <w:separator/>
      </w:r>
    </w:p>
  </w:endnote>
  <w:endnote w:type="continuationSeparator" w:id="0">
    <w:p w:rsidR="005B6EC9" w:rsidRDefault="005B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C9" w:rsidRDefault="005B6EC9">
      <w:r>
        <w:separator/>
      </w:r>
    </w:p>
  </w:footnote>
  <w:footnote w:type="continuationSeparator" w:id="0">
    <w:p w:rsidR="005B6EC9" w:rsidRDefault="005B6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C9" w:rsidRDefault="005B6EC9" w:rsidP="00615D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44A"/>
    <w:multiLevelType w:val="hybridMultilevel"/>
    <w:tmpl w:val="1C401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36B0"/>
    <w:multiLevelType w:val="hybridMultilevel"/>
    <w:tmpl w:val="5596E044"/>
    <w:lvl w:ilvl="0" w:tplc="364A2F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21"/>
    <w:rsid w:val="00012221"/>
    <w:rsid w:val="00042B7D"/>
    <w:rsid w:val="00092B44"/>
    <w:rsid w:val="000E0D57"/>
    <w:rsid w:val="000F125C"/>
    <w:rsid w:val="00111E21"/>
    <w:rsid w:val="00116125"/>
    <w:rsid w:val="00121AF9"/>
    <w:rsid w:val="00132863"/>
    <w:rsid w:val="00190173"/>
    <w:rsid w:val="002035C3"/>
    <w:rsid w:val="0020681C"/>
    <w:rsid w:val="0024646D"/>
    <w:rsid w:val="00251815"/>
    <w:rsid w:val="002625BB"/>
    <w:rsid w:val="002A6C06"/>
    <w:rsid w:val="002C0F5C"/>
    <w:rsid w:val="00362707"/>
    <w:rsid w:val="00365F0C"/>
    <w:rsid w:val="003F38FA"/>
    <w:rsid w:val="00413452"/>
    <w:rsid w:val="00417291"/>
    <w:rsid w:val="00455261"/>
    <w:rsid w:val="004874DC"/>
    <w:rsid w:val="004C2F47"/>
    <w:rsid w:val="00533C47"/>
    <w:rsid w:val="00552E85"/>
    <w:rsid w:val="00583538"/>
    <w:rsid w:val="00584C90"/>
    <w:rsid w:val="005875BD"/>
    <w:rsid w:val="005B6EC9"/>
    <w:rsid w:val="006015DC"/>
    <w:rsid w:val="00615DB2"/>
    <w:rsid w:val="00646205"/>
    <w:rsid w:val="006A35C6"/>
    <w:rsid w:val="00706968"/>
    <w:rsid w:val="007F0CEE"/>
    <w:rsid w:val="008175AF"/>
    <w:rsid w:val="00870157"/>
    <w:rsid w:val="008B1667"/>
    <w:rsid w:val="008D6E9E"/>
    <w:rsid w:val="00933E6A"/>
    <w:rsid w:val="0094738F"/>
    <w:rsid w:val="00954A39"/>
    <w:rsid w:val="009B2927"/>
    <w:rsid w:val="009C74E2"/>
    <w:rsid w:val="00A248B7"/>
    <w:rsid w:val="00A819B2"/>
    <w:rsid w:val="00AC797C"/>
    <w:rsid w:val="00B73D4B"/>
    <w:rsid w:val="00BB5B84"/>
    <w:rsid w:val="00BC4C2A"/>
    <w:rsid w:val="00BC61E3"/>
    <w:rsid w:val="00C1670D"/>
    <w:rsid w:val="00C34CD5"/>
    <w:rsid w:val="00C35363"/>
    <w:rsid w:val="00C7383D"/>
    <w:rsid w:val="00CA1780"/>
    <w:rsid w:val="00CC1082"/>
    <w:rsid w:val="00DA3454"/>
    <w:rsid w:val="00DA3E97"/>
    <w:rsid w:val="00DA4F4A"/>
    <w:rsid w:val="00DF6CB6"/>
    <w:rsid w:val="00E024AC"/>
    <w:rsid w:val="00E306E3"/>
    <w:rsid w:val="00E406D8"/>
    <w:rsid w:val="00EA2E76"/>
    <w:rsid w:val="00EB0B3D"/>
    <w:rsid w:val="00EB4AFB"/>
    <w:rsid w:val="00F279A4"/>
    <w:rsid w:val="00FA4A03"/>
    <w:rsid w:val="00FB5D5A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3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615DB2"/>
    <w:rPr>
      <w:sz w:val="24"/>
      <w:szCs w:val="24"/>
    </w:rPr>
  </w:style>
  <w:style w:type="paragraph" w:customStyle="1" w:styleId="Akapitzlist1">
    <w:name w:val="Akapit z listą1"/>
    <w:basedOn w:val="Normal"/>
    <w:uiPriority w:val="99"/>
    <w:rsid w:val="004874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294</Words>
  <Characters>1766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dla średniego samochodu ratowniczo – gaśniczego z napędem 4x2</dc:title>
  <dc:subject/>
  <dc:creator>Komunalny</dc:creator>
  <cp:keywords/>
  <dc:description/>
  <cp:lastModifiedBy>user</cp:lastModifiedBy>
  <cp:revision>4</cp:revision>
  <cp:lastPrinted>2010-03-03T06:58:00Z</cp:lastPrinted>
  <dcterms:created xsi:type="dcterms:W3CDTF">2014-01-16T08:08:00Z</dcterms:created>
  <dcterms:modified xsi:type="dcterms:W3CDTF">2014-02-24T12:05:00Z</dcterms:modified>
</cp:coreProperties>
</file>